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006B" w:rsidRDefault="003A006B">
      <w:pPr>
        <w:snapToGrid w:val="0"/>
        <w:jc w:val="center"/>
        <w:rPr>
          <w:rFonts w:ascii="仿宋" w:eastAsia="仿宋" w:hAnsi="仿宋" w:cs="Times New Roman"/>
          <w:b/>
          <w:sz w:val="72"/>
          <w:szCs w:val="20"/>
        </w:rPr>
      </w:pPr>
    </w:p>
    <w:p w:rsidR="003A006B" w:rsidRDefault="003A006B">
      <w:pPr>
        <w:snapToGrid w:val="0"/>
        <w:jc w:val="center"/>
        <w:rPr>
          <w:rFonts w:ascii="仿宋" w:eastAsia="仿宋" w:hAnsi="仿宋" w:cs="Times New Roman"/>
          <w:b/>
          <w:sz w:val="72"/>
          <w:szCs w:val="20"/>
        </w:rPr>
      </w:pPr>
    </w:p>
    <w:p w:rsidR="003A006B" w:rsidRDefault="003A006B">
      <w:pPr>
        <w:snapToGrid w:val="0"/>
        <w:jc w:val="center"/>
        <w:rPr>
          <w:rFonts w:ascii="仿宋" w:eastAsia="仿宋" w:hAnsi="仿宋" w:cs="Times New Roman"/>
          <w:b/>
          <w:sz w:val="72"/>
          <w:szCs w:val="20"/>
        </w:rPr>
      </w:pPr>
    </w:p>
    <w:p w:rsidR="003A006B" w:rsidRDefault="003A006B">
      <w:pPr>
        <w:snapToGrid w:val="0"/>
        <w:jc w:val="center"/>
        <w:rPr>
          <w:rFonts w:ascii="仿宋" w:eastAsia="仿宋" w:hAnsi="仿宋" w:cs="Times New Roman"/>
          <w:b/>
          <w:sz w:val="72"/>
          <w:szCs w:val="20"/>
        </w:rPr>
      </w:pPr>
    </w:p>
    <w:p w:rsidR="003A006B" w:rsidRDefault="000C5A7C">
      <w:pPr>
        <w:spacing w:beforeLines="50" w:before="120" w:afterLines="50" w:after="120"/>
        <w:jc w:val="center"/>
        <w:rPr>
          <w:rFonts w:ascii="仿宋" w:eastAsia="仿宋" w:hAnsi="仿宋" w:cs="Times New Roman"/>
          <w:sz w:val="56"/>
          <w:szCs w:val="32"/>
        </w:rPr>
      </w:pPr>
      <w:r>
        <w:rPr>
          <w:rFonts w:ascii="仿宋" w:eastAsia="仿宋" w:hAnsi="仿宋" w:cs="Times New Roman" w:hint="eastAsia"/>
          <w:sz w:val="56"/>
          <w:szCs w:val="32"/>
        </w:rPr>
        <w:t>青岛市建设市场监管与信用信息</w:t>
      </w:r>
    </w:p>
    <w:p w:rsidR="003A006B" w:rsidRDefault="000C5A7C">
      <w:pPr>
        <w:spacing w:beforeLines="50" w:before="120" w:afterLines="50" w:after="120"/>
        <w:jc w:val="center"/>
        <w:rPr>
          <w:rFonts w:ascii="仿宋" w:eastAsia="仿宋" w:hAnsi="仿宋" w:cs="Times New Roman"/>
          <w:sz w:val="56"/>
          <w:szCs w:val="32"/>
        </w:rPr>
      </w:pPr>
      <w:r>
        <w:rPr>
          <w:rFonts w:ascii="仿宋" w:eastAsia="仿宋" w:hAnsi="仿宋" w:cs="Times New Roman" w:hint="eastAsia"/>
          <w:sz w:val="56"/>
          <w:szCs w:val="32"/>
        </w:rPr>
        <w:t>综合平台</w:t>
      </w:r>
    </w:p>
    <w:p w:rsidR="003A006B" w:rsidRDefault="003A006B">
      <w:pPr>
        <w:spacing w:beforeLines="50" w:before="120" w:afterLines="50" w:after="120"/>
        <w:ind w:leftChars="1029" w:left="2161"/>
        <w:jc w:val="left"/>
        <w:rPr>
          <w:rFonts w:ascii="仿宋" w:eastAsia="仿宋" w:hAnsi="仿宋" w:cs="Times New Roman"/>
          <w:sz w:val="32"/>
          <w:szCs w:val="32"/>
        </w:rPr>
      </w:pPr>
    </w:p>
    <w:p w:rsidR="003A006B" w:rsidRDefault="003A006B">
      <w:pPr>
        <w:spacing w:beforeLines="50" w:before="120" w:afterLines="50" w:after="120"/>
        <w:ind w:leftChars="1029" w:left="2161"/>
        <w:jc w:val="left"/>
        <w:rPr>
          <w:rFonts w:ascii="仿宋" w:eastAsia="仿宋" w:hAnsi="仿宋" w:cs="Times New Roman"/>
          <w:sz w:val="32"/>
          <w:szCs w:val="32"/>
        </w:rPr>
      </w:pPr>
    </w:p>
    <w:p w:rsidR="003A006B" w:rsidRDefault="003A006B">
      <w:pPr>
        <w:spacing w:beforeLines="50" w:before="120" w:afterLines="50" w:after="120"/>
        <w:ind w:leftChars="1029" w:left="2161"/>
        <w:jc w:val="left"/>
        <w:rPr>
          <w:rFonts w:ascii="仿宋" w:eastAsia="仿宋" w:hAnsi="仿宋" w:cs="Times New Roman"/>
          <w:sz w:val="32"/>
          <w:szCs w:val="32"/>
        </w:rPr>
      </w:pPr>
    </w:p>
    <w:p w:rsidR="003A006B" w:rsidRDefault="000C5A7C">
      <w:pPr>
        <w:spacing w:beforeLines="50" w:before="120" w:afterLines="50" w:after="120"/>
        <w:jc w:val="center"/>
        <w:rPr>
          <w:rFonts w:ascii="仿宋" w:eastAsia="仿宋" w:hAnsi="仿宋" w:cs="Times New Roman"/>
          <w:sz w:val="32"/>
          <w:szCs w:val="32"/>
        </w:rPr>
      </w:pPr>
      <w:r>
        <w:rPr>
          <w:rFonts w:ascii="仿宋" w:eastAsia="仿宋" w:hAnsi="仿宋" w:cs="Times New Roman" w:hint="eastAsia"/>
          <w:sz w:val="32"/>
          <w:szCs w:val="32"/>
        </w:rPr>
        <w:t>企业</w:t>
      </w:r>
      <w:proofErr w:type="gramStart"/>
      <w:r>
        <w:rPr>
          <w:rFonts w:ascii="仿宋" w:eastAsia="仿宋" w:hAnsi="仿宋" w:cs="Times New Roman" w:hint="eastAsia"/>
          <w:sz w:val="32"/>
          <w:szCs w:val="32"/>
        </w:rPr>
        <w:t>端操作</w:t>
      </w:r>
      <w:proofErr w:type="gramEnd"/>
      <w:r>
        <w:rPr>
          <w:rFonts w:ascii="仿宋" w:eastAsia="仿宋" w:hAnsi="仿宋" w:cs="Times New Roman" w:hint="eastAsia"/>
          <w:sz w:val="32"/>
          <w:szCs w:val="32"/>
        </w:rPr>
        <w:t>手册</w:t>
      </w:r>
    </w:p>
    <w:p w:rsidR="003A006B" w:rsidRDefault="003A006B">
      <w:pPr>
        <w:spacing w:beforeLines="50" w:before="120" w:afterLines="50" w:after="120"/>
        <w:ind w:leftChars="1029" w:left="2161"/>
        <w:jc w:val="left"/>
        <w:rPr>
          <w:rFonts w:ascii="仿宋" w:eastAsia="仿宋" w:hAnsi="仿宋" w:cs="Times New Roman"/>
          <w:sz w:val="32"/>
          <w:szCs w:val="32"/>
        </w:rPr>
      </w:pPr>
    </w:p>
    <w:p w:rsidR="003A006B" w:rsidRDefault="003A006B">
      <w:pPr>
        <w:spacing w:beforeLines="50" w:before="120" w:afterLines="50" w:after="120"/>
        <w:ind w:leftChars="1029" w:left="2161"/>
        <w:jc w:val="left"/>
        <w:rPr>
          <w:rFonts w:ascii="仿宋" w:eastAsia="仿宋" w:hAnsi="仿宋" w:cs="Times New Roman"/>
          <w:sz w:val="32"/>
          <w:szCs w:val="32"/>
        </w:rPr>
      </w:pPr>
    </w:p>
    <w:p w:rsidR="003A006B" w:rsidRDefault="000C5A7C">
      <w:pPr>
        <w:spacing w:beforeLines="50" w:before="120" w:afterLines="50" w:after="120"/>
        <w:jc w:val="center"/>
        <w:rPr>
          <w:rFonts w:ascii="仿宋" w:eastAsia="仿宋" w:hAnsi="仿宋" w:cs="Times New Roman"/>
          <w:sz w:val="32"/>
          <w:szCs w:val="32"/>
        </w:rPr>
      </w:pPr>
      <w:r>
        <w:rPr>
          <w:rFonts w:ascii="仿宋" w:eastAsia="仿宋" w:hAnsi="仿宋" w:cs="Times New Roman"/>
          <w:sz w:val="32"/>
          <w:szCs w:val="32"/>
        </w:rPr>
        <w:t>20</w:t>
      </w:r>
      <w:r>
        <w:rPr>
          <w:rFonts w:ascii="仿宋" w:eastAsia="仿宋" w:hAnsi="仿宋" w:cs="Times New Roman" w:hint="eastAsia"/>
          <w:sz w:val="32"/>
          <w:szCs w:val="32"/>
        </w:rPr>
        <w:t>20</w:t>
      </w:r>
      <w:r>
        <w:rPr>
          <w:rFonts w:ascii="仿宋" w:eastAsia="仿宋" w:hAnsi="仿宋" w:cs="Times New Roman"/>
          <w:sz w:val="32"/>
          <w:szCs w:val="32"/>
        </w:rPr>
        <w:t>-1-1</w:t>
      </w:r>
      <w:r>
        <w:rPr>
          <w:rFonts w:ascii="仿宋" w:eastAsia="仿宋" w:hAnsi="仿宋" w:cs="Times New Roman" w:hint="eastAsia"/>
          <w:sz w:val="32"/>
          <w:szCs w:val="32"/>
        </w:rPr>
        <w:t>3</w:t>
      </w:r>
    </w:p>
    <w:p w:rsidR="003A006B" w:rsidRDefault="003A006B">
      <w:pPr>
        <w:spacing w:beforeLines="50" w:before="120" w:afterLines="50" w:after="120"/>
        <w:ind w:leftChars="1029" w:left="2161"/>
        <w:jc w:val="left"/>
        <w:rPr>
          <w:rFonts w:ascii="仿宋" w:eastAsia="仿宋" w:hAnsi="仿宋" w:cs="Times New Roman"/>
          <w:sz w:val="44"/>
          <w:szCs w:val="32"/>
        </w:rPr>
      </w:pPr>
    </w:p>
    <w:p w:rsidR="003A006B" w:rsidRDefault="003A006B">
      <w:pPr>
        <w:spacing w:beforeLines="50" w:before="120" w:afterLines="50" w:after="120"/>
        <w:ind w:leftChars="1029" w:left="2161"/>
        <w:jc w:val="left"/>
        <w:rPr>
          <w:rFonts w:ascii="仿宋" w:eastAsia="仿宋" w:hAnsi="仿宋" w:cs="Times New Roman"/>
          <w:sz w:val="44"/>
          <w:szCs w:val="32"/>
        </w:rPr>
      </w:pPr>
    </w:p>
    <w:p w:rsidR="003A006B" w:rsidRDefault="003A006B">
      <w:pPr>
        <w:widowControl/>
        <w:spacing w:beforeLines="50" w:before="120"/>
        <w:rPr>
          <w:rFonts w:ascii="仿宋" w:eastAsia="仿宋" w:hAnsi="仿宋" w:cs="Times New Roman"/>
          <w:b/>
          <w:sz w:val="40"/>
          <w:szCs w:val="28"/>
        </w:rPr>
      </w:pPr>
    </w:p>
    <w:p w:rsidR="003A006B" w:rsidRDefault="000C5A7C">
      <w:pPr>
        <w:jc w:val="center"/>
        <w:rPr>
          <w:rFonts w:ascii="仿宋" w:eastAsia="仿宋" w:hAnsi="仿宋" w:cs="Times New Roman"/>
          <w:sz w:val="28"/>
          <w:szCs w:val="20"/>
        </w:rPr>
      </w:pPr>
      <w:r>
        <w:rPr>
          <w:rFonts w:ascii="仿宋" w:eastAsia="仿宋" w:hAnsi="仿宋" w:cs="Times New Roman"/>
          <w:b/>
          <w:sz w:val="40"/>
          <w:szCs w:val="28"/>
        </w:rPr>
        <w:br w:type="page"/>
      </w:r>
    </w:p>
    <w:p w:rsidR="003A006B" w:rsidRDefault="000C5A7C">
      <w:pPr>
        <w:spacing w:before="240" w:after="60" w:line="400" w:lineRule="exact"/>
        <w:jc w:val="left"/>
        <w:outlineLvl w:val="0"/>
        <w:rPr>
          <w:rFonts w:ascii="仿宋" w:eastAsia="仿宋" w:hAnsi="仿宋" w:cs="Times New Roman"/>
          <w:b/>
          <w:bCs/>
          <w:sz w:val="44"/>
          <w:szCs w:val="32"/>
          <w:lang w:val="en-GB"/>
        </w:rPr>
      </w:pPr>
      <w:bookmarkStart w:id="0" w:name="_Toc14038346"/>
      <w:r>
        <w:rPr>
          <w:rFonts w:ascii="仿宋" w:eastAsia="仿宋" w:hAnsi="仿宋" w:cs="Times New Roman"/>
          <w:b/>
          <w:bCs/>
          <w:sz w:val="44"/>
          <w:szCs w:val="32"/>
          <w:lang w:val="en-GB"/>
        </w:rPr>
        <w:lastRenderedPageBreak/>
        <w:t xml:space="preserve">1 </w:t>
      </w:r>
      <w:r>
        <w:rPr>
          <w:rFonts w:ascii="仿宋" w:eastAsia="仿宋" w:hAnsi="仿宋" w:cs="Times New Roman" w:hint="eastAsia"/>
          <w:b/>
          <w:bCs/>
          <w:sz w:val="44"/>
          <w:szCs w:val="32"/>
          <w:lang w:val="en-GB"/>
        </w:rPr>
        <w:t>登录说明</w:t>
      </w:r>
      <w:bookmarkEnd w:id="0"/>
    </w:p>
    <w:p w:rsidR="003A006B" w:rsidRDefault="000C5A7C">
      <w:pPr>
        <w:ind w:firstLine="425"/>
        <w:rPr>
          <w:rFonts w:ascii="仿宋" w:eastAsia="仿宋" w:hAnsi="仿宋" w:cs="Times New Roman"/>
          <w:b/>
          <w:color w:val="FF0000"/>
          <w:sz w:val="36"/>
          <w:szCs w:val="20"/>
        </w:rPr>
      </w:pPr>
      <w:r>
        <w:rPr>
          <w:rFonts w:ascii="仿宋" w:eastAsia="仿宋" w:hAnsi="仿宋" w:cs="Times New Roman" w:hint="eastAsia"/>
          <w:b/>
          <w:color w:val="FF0000"/>
          <w:sz w:val="36"/>
          <w:szCs w:val="20"/>
        </w:rPr>
        <w:t>登录入口：</w:t>
      </w:r>
    </w:p>
    <w:p w:rsidR="003A006B" w:rsidRDefault="000C5A7C">
      <w:pPr>
        <w:ind w:firstLine="425"/>
        <w:rPr>
          <w:rFonts w:ascii="仿宋" w:eastAsia="仿宋" w:hAnsi="仿宋" w:cs="Times New Roman"/>
          <w:sz w:val="28"/>
          <w:szCs w:val="20"/>
        </w:rPr>
      </w:pPr>
      <w:r>
        <w:rPr>
          <w:rFonts w:ascii="仿宋" w:eastAsia="仿宋" w:hAnsi="仿宋" w:cs="Times New Roman" w:hint="eastAsia"/>
          <w:b/>
          <w:sz w:val="28"/>
          <w:szCs w:val="20"/>
        </w:rPr>
        <w:t>方式</w:t>
      </w:r>
      <w:proofErr w:type="gramStart"/>
      <w:r>
        <w:rPr>
          <w:rFonts w:ascii="仿宋" w:eastAsia="仿宋" w:hAnsi="仿宋" w:cs="Times New Roman" w:hint="eastAsia"/>
          <w:b/>
          <w:sz w:val="28"/>
          <w:szCs w:val="20"/>
        </w:rPr>
        <w:t>一</w:t>
      </w:r>
      <w:proofErr w:type="gramEnd"/>
      <w:r>
        <w:rPr>
          <w:rFonts w:ascii="仿宋" w:eastAsia="仿宋" w:hAnsi="仿宋" w:cs="Times New Roman" w:hint="eastAsia"/>
          <w:sz w:val="28"/>
          <w:szCs w:val="20"/>
        </w:rPr>
        <w:t>：登录青岛市住房和城乡建设局网站（</w:t>
      </w:r>
      <w:hyperlink r:id="rId5" w:history="1">
        <w:r>
          <w:rPr>
            <w:rFonts w:ascii="仿宋" w:eastAsia="仿宋" w:hAnsi="仿宋" w:cs="Times New Roman"/>
            <w:color w:val="0000FF"/>
            <w:sz w:val="28"/>
            <w:szCs w:val="20"/>
            <w:u w:val="single"/>
          </w:rPr>
          <w:t>http://sjw.qingdao.gov.cn/n28356047/index.html</w:t>
        </w:r>
      </w:hyperlink>
      <w:r>
        <w:rPr>
          <w:rFonts w:ascii="仿宋" w:eastAsia="仿宋" w:hAnsi="仿宋" w:cs="Times New Roman" w:hint="eastAsia"/>
          <w:sz w:val="28"/>
          <w:szCs w:val="20"/>
        </w:rPr>
        <w:t>），选择业务办理中的</w:t>
      </w:r>
      <w:r>
        <w:rPr>
          <w:rFonts w:ascii="仿宋" w:eastAsia="仿宋" w:hAnsi="仿宋" w:cs="Times New Roman"/>
          <w:sz w:val="28"/>
          <w:szCs w:val="20"/>
        </w:rPr>
        <w:t>“</w:t>
      </w:r>
      <w:r>
        <w:rPr>
          <w:rFonts w:ascii="仿宋" w:eastAsia="仿宋" w:hAnsi="仿宋" w:cs="Times New Roman" w:hint="eastAsia"/>
          <w:sz w:val="28"/>
          <w:szCs w:val="20"/>
        </w:rPr>
        <w:t>市建设市场监管与信用信息综合平台</w:t>
      </w:r>
      <w:r>
        <w:rPr>
          <w:rFonts w:ascii="仿宋" w:eastAsia="仿宋" w:hAnsi="仿宋" w:cs="Times New Roman"/>
          <w:sz w:val="28"/>
          <w:szCs w:val="20"/>
        </w:rPr>
        <w:t>”</w:t>
      </w:r>
    </w:p>
    <w:p w:rsidR="003A006B" w:rsidRDefault="000C5A7C">
      <w:pPr>
        <w:ind w:firstLine="425"/>
        <w:rPr>
          <w:rFonts w:ascii="仿宋" w:eastAsia="仿宋" w:hAnsi="仿宋" w:cs="Times New Roman"/>
          <w:sz w:val="28"/>
          <w:szCs w:val="20"/>
        </w:rPr>
      </w:pPr>
      <w:r>
        <w:rPr>
          <w:rFonts w:ascii="仿宋" w:eastAsia="仿宋" w:hAnsi="仿宋" w:cs="Times New Roman"/>
          <w:noProof/>
          <w:sz w:val="28"/>
          <w:szCs w:val="20"/>
        </w:rPr>
        <w:drawing>
          <wp:inline distT="0" distB="0" distL="0" distR="0">
            <wp:extent cx="5123180" cy="2414905"/>
            <wp:effectExtent l="0" t="0" r="127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3180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06B" w:rsidRDefault="000C5A7C">
      <w:pPr>
        <w:ind w:firstLine="425"/>
        <w:rPr>
          <w:rFonts w:ascii="仿宋" w:eastAsia="仿宋" w:hAnsi="仿宋" w:cs="Times New Roman"/>
          <w:sz w:val="28"/>
          <w:szCs w:val="20"/>
        </w:rPr>
      </w:pPr>
      <w:r>
        <w:rPr>
          <w:rFonts w:ascii="仿宋" w:eastAsia="仿宋" w:hAnsi="仿宋" w:cs="Times New Roman" w:hint="eastAsia"/>
          <w:b/>
          <w:sz w:val="28"/>
          <w:szCs w:val="20"/>
        </w:rPr>
        <w:t>方式二</w:t>
      </w:r>
      <w:r>
        <w:rPr>
          <w:rFonts w:ascii="仿宋" w:eastAsia="仿宋" w:hAnsi="仿宋" w:cs="Times New Roman" w:hint="eastAsia"/>
          <w:sz w:val="28"/>
          <w:szCs w:val="20"/>
        </w:rPr>
        <w:t>：直接输入本平台的网址（</w:t>
      </w:r>
      <w:hyperlink r:id="rId7" w:history="1">
        <w:r>
          <w:rPr>
            <w:rFonts w:ascii="仿宋" w:eastAsia="仿宋" w:hAnsi="仿宋" w:cs="Times New Roman"/>
            <w:color w:val="0000FF"/>
            <w:sz w:val="28"/>
            <w:szCs w:val="20"/>
            <w:u w:val="single"/>
          </w:rPr>
          <w:t>http://scxjsw.qingdao.gov.cn/</w:t>
        </w:r>
      </w:hyperlink>
      <w:r>
        <w:rPr>
          <w:rFonts w:ascii="仿宋" w:eastAsia="仿宋" w:hAnsi="仿宋" w:cs="Times New Roman" w:hint="eastAsia"/>
          <w:sz w:val="28"/>
          <w:szCs w:val="20"/>
        </w:rPr>
        <w:t>）</w:t>
      </w:r>
    </w:p>
    <w:p w:rsidR="003A006B" w:rsidRDefault="000C5A7C">
      <w:pPr>
        <w:ind w:firstLine="425"/>
        <w:rPr>
          <w:rFonts w:ascii="仿宋" w:eastAsia="仿宋" w:hAnsi="仿宋" w:cs="Times New Roman"/>
          <w:sz w:val="28"/>
          <w:szCs w:val="20"/>
        </w:rPr>
      </w:pPr>
      <w:r>
        <w:rPr>
          <w:rFonts w:ascii="仿宋" w:eastAsia="仿宋" w:hAnsi="仿宋" w:cs="Times New Roman" w:hint="eastAsia"/>
          <w:sz w:val="28"/>
          <w:szCs w:val="20"/>
        </w:rPr>
        <w:t>登录界面如下图所示，请选择</w:t>
      </w:r>
      <w:r>
        <w:rPr>
          <w:rFonts w:ascii="仿宋" w:eastAsia="仿宋" w:hAnsi="仿宋" w:cs="Times New Roman"/>
          <w:sz w:val="28"/>
          <w:szCs w:val="20"/>
        </w:rPr>
        <w:t>“</w:t>
      </w:r>
      <w:r>
        <w:rPr>
          <w:rFonts w:ascii="仿宋" w:eastAsia="仿宋" w:hAnsi="仿宋" w:cs="Times New Roman" w:hint="eastAsia"/>
          <w:sz w:val="28"/>
          <w:szCs w:val="20"/>
        </w:rPr>
        <w:t>企业登录</w:t>
      </w:r>
      <w:r>
        <w:rPr>
          <w:rFonts w:ascii="仿宋" w:eastAsia="仿宋" w:hAnsi="仿宋" w:cs="Times New Roman"/>
          <w:sz w:val="28"/>
          <w:szCs w:val="20"/>
        </w:rPr>
        <w:t>”</w:t>
      </w:r>
      <w:r>
        <w:rPr>
          <w:rFonts w:ascii="仿宋" w:eastAsia="仿宋" w:hAnsi="仿宋" w:cs="Times New Roman" w:hint="eastAsia"/>
          <w:sz w:val="28"/>
          <w:szCs w:val="20"/>
        </w:rPr>
        <w:t>。</w:t>
      </w:r>
    </w:p>
    <w:p w:rsidR="003A006B" w:rsidRDefault="000C5A7C">
      <w:pPr>
        <w:ind w:firstLine="425"/>
        <w:rPr>
          <w:rFonts w:ascii="仿宋" w:eastAsia="仿宋" w:hAnsi="仿宋" w:cs="Times New Roman"/>
          <w:sz w:val="28"/>
          <w:szCs w:val="20"/>
        </w:rPr>
      </w:pPr>
      <w:r>
        <w:rPr>
          <w:rFonts w:ascii="仿宋" w:eastAsia="仿宋" w:hAnsi="仿宋" w:cs="Times New Roman"/>
          <w:noProof/>
          <w:sz w:val="28"/>
          <w:szCs w:val="20"/>
        </w:rPr>
        <w:drawing>
          <wp:inline distT="0" distB="0" distL="0" distR="0">
            <wp:extent cx="5123180" cy="2414905"/>
            <wp:effectExtent l="0" t="0" r="127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3180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06B" w:rsidRDefault="000C5A7C">
      <w:pPr>
        <w:ind w:firstLine="425"/>
        <w:rPr>
          <w:rFonts w:ascii="仿宋" w:eastAsia="仿宋" w:hAnsi="仿宋" w:cs="Times New Roman"/>
          <w:sz w:val="28"/>
          <w:szCs w:val="20"/>
        </w:rPr>
      </w:pPr>
      <w:r>
        <w:rPr>
          <w:rFonts w:ascii="仿宋" w:eastAsia="仿宋" w:hAnsi="仿宋" w:cs="Times New Roman" w:hint="eastAsia"/>
          <w:sz w:val="28"/>
          <w:szCs w:val="20"/>
        </w:rPr>
        <w:t>输入用户名、密码、验证码，查看</w:t>
      </w:r>
      <w:r>
        <w:rPr>
          <w:rFonts w:ascii="仿宋" w:eastAsia="仿宋" w:hAnsi="仿宋" w:cs="Times New Roman" w:hint="eastAsia"/>
          <w:b/>
          <w:sz w:val="28"/>
          <w:szCs w:val="20"/>
        </w:rPr>
        <w:t>《企业承诺书》</w:t>
      </w:r>
      <w:r>
        <w:rPr>
          <w:rFonts w:ascii="仿宋" w:eastAsia="仿宋" w:hAnsi="仿宋" w:cs="Times New Roman" w:hint="eastAsia"/>
          <w:sz w:val="28"/>
          <w:szCs w:val="20"/>
        </w:rPr>
        <w:t>后，勾选</w:t>
      </w:r>
      <w:r>
        <w:rPr>
          <w:rFonts w:ascii="仿宋" w:eastAsia="仿宋" w:hAnsi="仿宋" w:cs="Times New Roman"/>
          <w:sz w:val="28"/>
          <w:szCs w:val="20"/>
        </w:rPr>
        <w:t>“</w:t>
      </w:r>
      <w:r>
        <w:rPr>
          <w:rFonts w:ascii="仿宋" w:eastAsia="仿宋" w:hAnsi="仿宋" w:cs="Times New Roman" w:hint="eastAsia"/>
          <w:sz w:val="28"/>
          <w:szCs w:val="20"/>
        </w:rPr>
        <w:t>我同意企业承诺书</w:t>
      </w:r>
      <w:r>
        <w:rPr>
          <w:rFonts w:ascii="仿宋" w:eastAsia="仿宋" w:hAnsi="仿宋" w:cs="Times New Roman"/>
          <w:sz w:val="28"/>
          <w:szCs w:val="20"/>
        </w:rPr>
        <w:t>”</w:t>
      </w:r>
      <w:r>
        <w:rPr>
          <w:rFonts w:ascii="仿宋" w:eastAsia="仿宋" w:hAnsi="仿宋" w:cs="Times New Roman" w:hint="eastAsia"/>
          <w:sz w:val="28"/>
          <w:szCs w:val="20"/>
        </w:rPr>
        <w:t>前的勾选框，点击登录。</w:t>
      </w:r>
    </w:p>
    <w:p w:rsidR="003A006B" w:rsidRDefault="000C5A7C">
      <w:pPr>
        <w:ind w:firstLine="425"/>
        <w:rPr>
          <w:rFonts w:ascii="仿宋" w:eastAsia="仿宋" w:hAnsi="仿宋" w:cs="Times New Roman"/>
          <w:sz w:val="28"/>
          <w:szCs w:val="20"/>
        </w:rPr>
      </w:pPr>
      <w:r>
        <w:rPr>
          <w:rFonts w:ascii="仿宋" w:eastAsia="仿宋" w:hAnsi="仿宋" w:cs="Times New Roman"/>
          <w:noProof/>
          <w:sz w:val="28"/>
          <w:szCs w:val="20"/>
        </w:rPr>
        <w:lastRenderedPageBreak/>
        <w:drawing>
          <wp:inline distT="0" distB="0" distL="0" distR="0">
            <wp:extent cx="4683125" cy="2209800"/>
            <wp:effectExtent l="0" t="0" r="317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31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06B" w:rsidRDefault="000C5A7C">
      <w:pPr>
        <w:ind w:firstLine="425"/>
        <w:rPr>
          <w:rFonts w:ascii="仿宋" w:eastAsia="仿宋" w:hAnsi="仿宋" w:cs="Times New Roman"/>
          <w:sz w:val="28"/>
          <w:szCs w:val="20"/>
        </w:rPr>
      </w:pPr>
      <w:r>
        <w:rPr>
          <w:rFonts w:ascii="仿宋" w:eastAsia="仿宋" w:hAnsi="仿宋" w:cs="Times New Roman" w:hint="eastAsia"/>
          <w:b/>
          <w:color w:val="FF0000"/>
          <w:sz w:val="36"/>
          <w:szCs w:val="20"/>
        </w:rPr>
        <w:t>首次登录说明</w:t>
      </w:r>
      <w:r>
        <w:rPr>
          <w:rFonts w:ascii="仿宋" w:eastAsia="仿宋" w:hAnsi="仿宋" w:cs="Times New Roman" w:hint="eastAsia"/>
          <w:b/>
          <w:sz w:val="36"/>
          <w:szCs w:val="20"/>
        </w:rPr>
        <w:t>：</w:t>
      </w:r>
      <w:r>
        <w:rPr>
          <w:rFonts w:ascii="仿宋" w:eastAsia="仿宋" w:hAnsi="仿宋" w:cs="Times New Roman" w:hint="eastAsia"/>
          <w:sz w:val="28"/>
          <w:szCs w:val="20"/>
        </w:rPr>
        <w:t>企业首次时，用户名是该企业的统一社会信用代码，初始密码是</w:t>
      </w:r>
      <w:r>
        <w:rPr>
          <w:rFonts w:ascii="仿宋" w:eastAsia="仿宋" w:hAnsi="仿宋" w:cs="Times New Roman"/>
          <w:sz w:val="28"/>
          <w:szCs w:val="20"/>
        </w:rPr>
        <w:t>“zhujianju#2019”</w:t>
      </w:r>
      <w:r>
        <w:rPr>
          <w:rFonts w:ascii="仿宋" w:eastAsia="仿宋" w:hAnsi="仿宋" w:cs="Times New Roman" w:hint="eastAsia"/>
          <w:sz w:val="28"/>
          <w:szCs w:val="20"/>
        </w:rPr>
        <w:t>。建议企业登录成功后，尽快修改密码，避免企业信息泄露。</w:t>
      </w:r>
    </w:p>
    <w:p w:rsidR="003A006B" w:rsidRDefault="000C5A7C">
      <w:pPr>
        <w:ind w:firstLine="425"/>
        <w:rPr>
          <w:rFonts w:ascii="仿宋" w:eastAsia="仿宋" w:hAnsi="仿宋" w:cs="Times New Roman"/>
          <w:sz w:val="28"/>
          <w:szCs w:val="20"/>
        </w:rPr>
      </w:pPr>
      <w:r>
        <w:rPr>
          <w:rFonts w:ascii="仿宋" w:eastAsia="仿宋" w:hAnsi="仿宋" w:cs="Times New Roman" w:hint="eastAsia"/>
          <w:sz w:val="28"/>
          <w:szCs w:val="20"/>
        </w:rPr>
        <w:t>登录成功后，界面显示如下：</w:t>
      </w:r>
    </w:p>
    <w:p w:rsidR="003A006B" w:rsidRDefault="000C5A7C">
      <w:pPr>
        <w:jc w:val="center"/>
        <w:rPr>
          <w:rFonts w:ascii="仿宋" w:eastAsia="仿宋" w:hAnsi="仿宋" w:cs="Times New Roman"/>
          <w:b/>
          <w:bCs/>
          <w:sz w:val="28"/>
          <w:szCs w:val="20"/>
          <w:lang w:val="zh-CN"/>
        </w:rPr>
      </w:pPr>
      <w:r>
        <w:rPr>
          <w:rFonts w:ascii="仿宋" w:eastAsia="仿宋" w:hAnsi="仿宋" w:cs="Times New Roman"/>
          <w:noProof/>
          <w:sz w:val="28"/>
          <w:szCs w:val="20"/>
        </w:rPr>
        <w:drawing>
          <wp:inline distT="0" distB="0" distL="0" distR="0">
            <wp:extent cx="4753610" cy="2239010"/>
            <wp:effectExtent l="0" t="0" r="889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3610" cy="223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06B" w:rsidRDefault="000C5A7C">
      <w:pPr>
        <w:ind w:firstLine="425"/>
        <w:rPr>
          <w:rFonts w:ascii="仿宋" w:eastAsia="仿宋" w:hAnsi="仿宋" w:cs="Times New Roman"/>
          <w:sz w:val="28"/>
          <w:szCs w:val="20"/>
        </w:rPr>
      </w:pPr>
      <w:r>
        <w:rPr>
          <w:rFonts w:ascii="仿宋" w:eastAsia="仿宋" w:hAnsi="仿宋" w:cs="Times New Roman" w:hint="eastAsia"/>
          <w:sz w:val="28"/>
          <w:szCs w:val="20"/>
        </w:rPr>
        <w:t>首先进首页，提示暂无快捷菜单，点击按钮配置，点击页面中的自定义配置弹出快捷菜单配置界面，通过该界面即可进行快捷菜单配置：</w:t>
      </w:r>
    </w:p>
    <w:p w:rsidR="003A006B" w:rsidRDefault="000C5A7C">
      <w:pPr>
        <w:jc w:val="center"/>
        <w:rPr>
          <w:rFonts w:ascii="仿宋" w:eastAsia="仿宋" w:hAnsi="仿宋" w:cs="Times New Roman"/>
          <w:b/>
          <w:bCs/>
          <w:sz w:val="28"/>
          <w:szCs w:val="20"/>
          <w:lang w:val="zh-CN"/>
        </w:rPr>
      </w:pPr>
      <w:r>
        <w:rPr>
          <w:rFonts w:ascii="仿宋" w:eastAsia="仿宋" w:hAnsi="仿宋" w:cs="Times New Roman"/>
          <w:b/>
          <w:bCs/>
          <w:noProof/>
          <w:sz w:val="28"/>
          <w:szCs w:val="20"/>
        </w:rPr>
        <w:drawing>
          <wp:inline distT="0" distB="0" distL="0" distR="0">
            <wp:extent cx="4894580" cy="2174875"/>
            <wp:effectExtent l="0" t="0" r="127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4580" cy="21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06B" w:rsidRDefault="000C5A7C">
      <w:pPr>
        <w:ind w:firstLine="425"/>
        <w:rPr>
          <w:rFonts w:ascii="仿宋" w:eastAsia="仿宋" w:hAnsi="仿宋" w:cs="Times New Roman"/>
          <w:sz w:val="28"/>
          <w:szCs w:val="20"/>
        </w:rPr>
      </w:pPr>
      <w:r>
        <w:rPr>
          <w:rFonts w:ascii="仿宋" w:eastAsia="仿宋" w:hAnsi="仿宋" w:cs="Times New Roman" w:hint="eastAsia"/>
          <w:sz w:val="28"/>
          <w:szCs w:val="20"/>
        </w:rPr>
        <w:lastRenderedPageBreak/>
        <w:t>假设我们要把企业信息填报设置为快捷菜单，首先点击前面的空白框，也就是将其勾选，在右侧已配置菜单下面会显示已选择的快捷项，然后点击保存，配置好的</w:t>
      </w:r>
      <w:proofErr w:type="gramStart"/>
      <w:r>
        <w:rPr>
          <w:rFonts w:ascii="仿宋" w:eastAsia="仿宋" w:hAnsi="仿宋" w:cs="Times New Roman" w:hint="eastAsia"/>
          <w:sz w:val="28"/>
          <w:szCs w:val="20"/>
        </w:rPr>
        <w:t>快捷项</w:t>
      </w:r>
      <w:proofErr w:type="gramEnd"/>
      <w:r>
        <w:rPr>
          <w:rFonts w:ascii="仿宋" w:eastAsia="仿宋" w:hAnsi="仿宋" w:cs="Times New Roman" w:hint="eastAsia"/>
          <w:sz w:val="28"/>
          <w:szCs w:val="20"/>
        </w:rPr>
        <w:t>菜单会显示在首页，如下图：</w:t>
      </w:r>
    </w:p>
    <w:p w:rsidR="003A006B" w:rsidRDefault="000C5A7C">
      <w:pPr>
        <w:jc w:val="center"/>
        <w:rPr>
          <w:rFonts w:ascii="仿宋" w:eastAsia="仿宋" w:hAnsi="仿宋" w:cs="Times New Roman"/>
          <w:sz w:val="28"/>
          <w:szCs w:val="20"/>
        </w:rPr>
      </w:pPr>
      <w:r>
        <w:rPr>
          <w:rFonts w:ascii="仿宋" w:eastAsia="仿宋" w:hAnsi="仿宋" w:cs="Times New Roman"/>
          <w:noProof/>
          <w:sz w:val="28"/>
          <w:szCs w:val="20"/>
        </w:rPr>
        <w:drawing>
          <wp:inline distT="0" distB="0" distL="0" distR="0">
            <wp:extent cx="4829810" cy="2344420"/>
            <wp:effectExtent l="0" t="0" r="889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9810" cy="23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06B" w:rsidRDefault="000C5A7C">
      <w:pPr>
        <w:pStyle w:val="1"/>
        <w:spacing w:before="0" w:after="0" w:line="360" w:lineRule="auto"/>
        <w:rPr>
          <w:lang w:val="en-GB"/>
        </w:rPr>
      </w:pPr>
      <w:r>
        <w:rPr>
          <w:lang w:val="en-GB"/>
        </w:rPr>
        <w:t>2</w:t>
      </w:r>
      <w:r>
        <w:rPr>
          <w:rFonts w:hint="eastAsia"/>
          <w:lang w:val="en-GB"/>
        </w:rPr>
        <w:t>建筑业行业统计</w:t>
      </w:r>
    </w:p>
    <w:p w:rsidR="003A006B" w:rsidRDefault="000C5A7C">
      <w:pPr>
        <w:ind w:firstLine="425"/>
        <w:rPr>
          <w:rFonts w:ascii="仿宋" w:eastAsia="仿宋" w:hAnsi="仿宋" w:cs="Times New Roman"/>
          <w:sz w:val="28"/>
          <w:szCs w:val="20"/>
        </w:rPr>
      </w:pPr>
      <w:r>
        <w:rPr>
          <w:rFonts w:ascii="仿宋" w:eastAsia="仿宋" w:hAnsi="仿宋" w:cs="Times New Roman" w:hint="eastAsia"/>
          <w:sz w:val="28"/>
          <w:szCs w:val="20"/>
        </w:rPr>
        <w:t>菜单路径为“行业数据</w:t>
      </w:r>
      <w:r>
        <w:rPr>
          <w:rFonts w:ascii="仿宋" w:eastAsia="仿宋" w:hAnsi="仿宋" w:cs="Times New Roman"/>
          <w:sz w:val="28"/>
          <w:szCs w:val="20"/>
        </w:rPr>
        <w:t>统计</w:t>
      </w:r>
      <w:r>
        <w:rPr>
          <w:rFonts w:ascii="仿宋" w:eastAsia="仿宋" w:hAnsi="仿宋" w:cs="Times New Roman"/>
          <w:sz w:val="28"/>
          <w:szCs w:val="20"/>
        </w:rPr>
        <w:t>-</w:t>
      </w:r>
      <w:r>
        <w:rPr>
          <w:rFonts w:ascii="仿宋" w:eastAsia="仿宋" w:hAnsi="仿宋" w:cs="Times New Roman" w:hint="eastAsia"/>
          <w:sz w:val="28"/>
          <w:szCs w:val="20"/>
        </w:rPr>
        <w:t>经济</w:t>
      </w:r>
      <w:r>
        <w:rPr>
          <w:rFonts w:ascii="仿宋" w:eastAsia="仿宋" w:hAnsi="仿宋" w:cs="Times New Roman"/>
          <w:sz w:val="28"/>
          <w:szCs w:val="20"/>
        </w:rPr>
        <w:t>运行统计分析</w:t>
      </w:r>
      <w:r>
        <w:rPr>
          <w:rFonts w:ascii="仿宋" w:eastAsia="仿宋" w:hAnsi="仿宋" w:cs="Times New Roman"/>
          <w:sz w:val="28"/>
          <w:szCs w:val="20"/>
        </w:rPr>
        <w:t>–</w:t>
      </w:r>
      <w:r>
        <w:rPr>
          <w:rFonts w:ascii="仿宋" w:eastAsia="仿宋" w:hAnsi="仿宋" w:cs="Times New Roman" w:hint="eastAsia"/>
          <w:sz w:val="28"/>
          <w:szCs w:val="20"/>
        </w:rPr>
        <w:t>建筑</w:t>
      </w:r>
      <w:r>
        <w:rPr>
          <w:rFonts w:ascii="仿宋" w:eastAsia="仿宋" w:hAnsi="仿宋" w:cs="Times New Roman"/>
          <w:sz w:val="28"/>
          <w:szCs w:val="20"/>
        </w:rPr>
        <w:t>业行业统计</w:t>
      </w:r>
      <w:r>
        <w:rPr>
          <w:rFonts w:ascii="仿宋" w:eastAsia="仿宋" w:hAnsi="仿宋" w:cs="Times New Roman" w:hint="eastAsia"/>
          <w:sz w:val="28"/>
          <w:szCs w:val="20"/>
        </w:rPr>
        <w:t>”。</w:t>
      </w:r>
    </w:p>
    <w:p w:rsidR="003A006B" w:rsidRDefault="000C5A7C">
      <w:pPr>
        <w:ind w:firstLine="425"/>
        <w:rPr>
          <w:rFonts w:ascii="仿宋" w:eastAsia="仿宋" w:hAnsi="仿宋" w:cs="Times New Roman"/>
          <w:sz w:val="28"/>
          <w:szCs w:val="20"/>
        </w:rPr>
      </w:pPr>
      <w:r>
        <w:rPr>
          <w:rFonts w:ascii="仿宋" w:eastAsia="仿宋" w:hAnsi="仿宋" w:cs="Times New Roman" w:hint="eastAsia"/>
          <w:sz w:val="28"/>
          <w:szCs w:val="20"/>
        </w:rPr>
        <w:t>注：菜单级别较深，可参考上面步骤配置快捷菜单。</w:t>
      </w:r>
    </w:p>
    <w:p w:rsidR="003A006B" w:rsidRDefault="000C5A7C">
      <w:pPr>
        <w:pStyle w:val="2"/>
        <w:spacing w:before="0" w:after="0" w:line="415" w:lineRule="auto"/>
        <w:rPr>
          <w:lang w:val="en-GB"/>
        </w:rPr>
      </w:pPr>
      <w:r>
        <w:rPr>
          <w:rFonts w:hint="eastAsia"/>
          <w:lang w:val="en-GB"/>
        </w:rPr>
        <w:t>2.1</w:t>
      </w:r>
      <w:r>
        <w:rPr>
          <w:rFonts w:hint="eastAsia"/>
          <w:lang w:val="en-GB"/>
        </w:rPr>
        <w:t>历史</w:t>
      </w:r>
      <w:r>
        <w:rPr>
          <w:lang w:val="en-GB"/>
        </w:rPr>
        <w:t>数据核对</w:t>
      </w:r>
    </w:p>
    <w:p w:rsidR="003A006B" w:rsidRDefault="000C5A7C">
      <w:pPr>
        <w:rPr>
          <w:rFonts w:ascii="仿宋" w:eastAsia="仿宋" w:hAnsi="仿宋" w:cs="Times New Roman"/>
          <w:sz w:val="28"/>
          <w:szCs w:val="20"/>
        </w:rPr>
      </w:pPr>
      <w:r>
        <w:rPr>
          <w:lang w:val="en-GB"/>
        </w:rPr>
        <w:tab/>
      </w:r>
      <w:r>
        <w:rPr>
          <w:rFonts w:ascii="仿宋" w:eastAsia="仿宋" w:hAnsi="仿宋" w:cs="Times New Roman" w:hint="eastAsia"/>
          <w:sz w:val="28"/>
          <w:szCs w:val="20"/>
        </w:rPr>
        <w:t>因新</w:t>
      </w:r>
      <w:r>
        <w:rPr>
          <w:rFonts w:ascii="仿宋" w:eastAsia="仿宋" w:hAnsi="仿宋" w:cs="Times New Roman"/>
          <w:sz w:val="28"/>
          <w:szCs w:val="20"/>
        </w:rPr>
        <w:t>系统启用，请企业登录后首先对</w:t>
      </w:r>
      <w:r>
        <w:rPr>
          <w:rFonts w:ascii="仿宋" w:eastAsia="仿宋" w:hAnsi="仿宋" w:cs="Times New Roman" w:hint="eastAsia"/>
          <w:sz w:val="28"/>
          <w:szCs w:val="20"/>
        </w:rPr>
        <w:t>2019</w:t>
      </w:r>
      <w:r>
        <w:rPr>
          <w:rFonts w:ascii="仿宋" w:eastAsia="仿宋" w:hAnsi="仿宋" w:cs="Times New Roman" w:hint="eastAsia"/>
          <w:sz w:val="28"/>
          <w:szCs w:val="20"/>
        </w:rPr>
        <w:t>年</w:t>
      </w:r>
      <w:r>
        <w:rPr>
          <w:rFonts w:ascii="仿宋" w:eastAsia="仿宋" w:hAnsi="仿宋" w:cs="Times New Roman"/>
          <w:sz w:val="28"/>
          <w:szCs w:val="20"/>
        </w:rPr>
        <w:t>原系统报送的数据进行核对。</w:t>
      </w:r>
      <w:r>
        <w:rPr>
          <w:rFonts w:ascii="仿宋" w:eastAsia="仿宋" w:hAnsi="仿宋" w:cs="Times New Roman" w:hint="eastAsia"/>
          <w:sz w:val="28"/>
          <w:szCs w:val="20"/>
        </w:rPr>
        <w:t>可以滑动</w:t>
      </w:r>
      <w:r>
        <w:rPr>
          <w:rFonts w:ascii="仿宋" w:eastAsia="仿宋" w:hAnsi="仿宋" w:cs="Times New Roman"/>
          <w:sz w:val="28"/>
          <w:szCs w:val="20"/>
        </w:rPr>
        <w:t>页面下方红色框标识的</w:t>
      </w:r>
      <w:r>
        <w:rPr>
          <w:rFonts w:ascii="仿宋" w:eastAsia="仿宋" w:hAnsi="仿宋" w:cs="Times New Roman" w:hint="eastAsia"/>
          <w:sz w:val="28"/>
          <w:szCs w:val="20"/>
        </w:rPr>
        <w:t>滚动</w:t>
      </w:r>
      <w:r>
        <w:rPr>
          <w:rFonts w:ascii="仿宋" w:eastAsia="仿宋" w:hAnsi="仿宋" w:cs="Times New Roman"/>
          <w:sz w:val="28"/>
          <w:szCs w:val="20"/>
        </w:rPr>
        <w:t>条查看</w:t>
      </w:r>
      <w:r>
        <w:rPr>
          <w:rFonts w:ascii="仿宋" w:eastAsia="仿宋" w:hAnsi="仿宋" w:cs="Times New Roman" w:hint="eastAsia"/>
          <w:sz w:val="28"/>
          <w:szCs w:val="20"/>
        </w:rPr>
        <w:t>更多</w:t>
      </w:r>
      <w:r>
        <w:rPr>
          <w:rFonts w:ascii="仿宋" w:eastAsia="仿宋" w:hAnsi="仿宋" w:cs="Times New Roman"/>
          <w:sz w:val="28"/>
          <w:szCs w:val="20"/>
        </w:rPr>
        <w:t>信息项。</w:t>
      </w:r>
    </w:p>
    <w:p w:rsidR="003A006B" w:rsidRDefault="000C5A7C">
      <w:pPr>
        <w:rPr>
          <w:lang w:val="en-GB"/>
        </w:rPr>
      </w:pPr>
      <w:r>
        <w:rPr>
          <w:noProof/>
        </w:rPr>
        <w:drawing>
          <wp:inline distT="0" distB="0" distL="0" distR="0">
            <wp:extent cx="5486400" cy="2336800"/>
            <wp:effectExtent l="0" t="0" r="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06B" w:rsidRDefault="000C5A7C">
      <w:pPr>
        <w:pStyle w:val="2"/>
        <w:spacing w:before="0" w:after="0" w:line="415" w:lineRule="auto"/>
        <w:rPr>
          <w:lang w:val="en-GB"/>
        </w:rPr>
      </w:pPr>
      <w:r>
        <w:rPr>
          <w:rFonts w:hint="eastAsia"/>
          <w:lang w:val="en-GB"/>
        </w:rPr>
        <w:t>2.2</w:t>
      </w:r>
      <w:r>
        <w:rPr>
          <w:rFonts w:hint="eastAsia"/>
          <w:lang w:val="en-GB"/>
        </w:rPr>
        <w:t>月报提报</w:t>
      </w:r>
    </w:p>
    <w:p w:rsidR="003A006B" w:rsidRDefault="000C5A7C">
      <w:pPr>
        <w:ind w:firstLine="425"/>
        <w:rPr>
          <w:rFonts w:ascii="仿宋" w:eastAsia="仿宋" w:hAnsi="仿宋" w:cs="Times New Roman"/>
          <w:sz w:val="28"/>
          <w:szCs w:val="20"/>
        </w:rPr>
      </w:pPr>
      <w:r>
        <w:rPr>
          <w:rFonts w:ascii="仿宋" w:eastAsia="仿宋" w:hAnsi="仿宋" w:cs="Times New Roman" w:hint="eastAsia"/>
          <w:sz w:val="28"/>
          <w:szCs w:val="20"/>
        </w:rPr>
        <w:t>建筑业企业每月</w:t>
      </w:r>
      <w:r>
        <w:rPr>
          <w:rFonts w:ascii="仿宋" w:eastAsia="仿宋" w:hAnsi="仿宋" w:cs="Times New Roman" w:hint="eastAsia"/>
          <w:sz w:val="28"/>
          <w:szCs w:val="20"/>
        </w:rPr>
        <w:t>28</w:t>
      </w:r>
      <w:r>
        <w:rPr>
          <w:rFonts w:ascii="仿宋" w:eastAsia="仿宋" w:hAnsi="仿宋" w:cs="Times New Roman" w:hint="eastAsia"/>
          <w:sz w:val="28"/>
          <w:szCs w:val="20"/>
        </w:rPr>
        <w:t>日至次月</w:t>
      </w:r>
      <w:r>
        <w:rPr>
          <w:rFonts w:ascii="仿宋" w:eastAsia="仿宋" w:hAnsi="仿宋" w:cs="Times New Roman"/>
          <w:sz w:val="28"/>
          <w:szCs w:val="20"/>
        </w:rPr>
        <w:t>3</w:t>
      </w:r>
      <w:bookmarkStart w:id="1" w:name="_GoBack"/>
      <w:bookmarkEnd w:id="1"/>
      <w:r>
        <w:rPr>
          <w:rFonts w:ascii="仿宋" w:eastAsia="仿宋" w:hAnsi="仿宋" w:cs="Times New Roman" w:hint="eastAsia"/>
          <w:sz w:val="28"/>
          <w:szCs w:val="20"/>
        </w:rPr>
        <w:t>日应按时提送当月的月报，由主管部门进行审核，对于未按时报送的企业进行信用扣分。</w:t>
      </w:r>
    </w:p>
    <w:p w:rsidR="003A006B" w:rsidRDefault="000C5A7C">
      <w:pPr>
        <w:ind w:firstLineChars="100" w:firstLine="280"/>
        <w:rPr>
          <w:rFonts w:ascii="仿宋" w:eastAsia="仿宋" w:hAnsi="仿宋" w:cs="Times New Roman"/>
          <w:sz w:val="28"/>
          <w:szCs w:val="20"/>
        </w:rPr>
      </w:pPr>
      <w:r>
        <w:rPr>
          <w:rFonts w:ascii="仿宋" w:eastAsia="仿宋" w:hAnsi="仿宋" w:cs="Times New Roman"/>
          <w:noProof/>
          <w:sz w:val="28"/>
          <w:szCs w:val="20"/>
        </w:rPr>
        <w:lastRenderedPageBreak/>
        <w:drawing>
          <wp:inline distT="0" distB="0" distL="0" distR="0">
            <wp:extent cx="5111115" cy="225679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1115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06B" w:rsidRDefault="000C5A7C">
      <w:pPr>
        <w:ind w:firstLineChars="100" w:firstLine="281"/>
        <w:rPr>
          <w:rFonts w:ascii="仿宋" w:eastAsia="仿宋" w:hAnsi="仿宋" w:cs="Times New Roman"/>
          <w:b/>
          <w:sz w:val="28"/>
          <w:szCs w:val="20"/>
        </w:rPr>
      </w:pPr>
      <w:r>
        <w:rPr>
          <w:rFonts w:ascii="仿宋" w:eastAsia="仿宋" w:hAnsi="仿宋" w:cs="Times New Roman"/>
          <w:b/>
          <w:sz w:val="28"/>
          <w:szCs w:val="20"/>
        </w:rPr>
        <w:tab/>
      </w:r>
      <w:r>
        <w:rPr>
          <w:rFonts w:ascii="仿宋" w:eastAsia="仿宋" w:hAnsi="仿宋" w:cs="Times New Roman" w:hint="eastAsia"/>
          <w:b/>
          <w:sz w:val="32"/>
          <w:szCs w:val="20"/>
        </w:rPr>
        <w:t>新增</w:t>
      </w:r>
    </w:p>
    <w:p w:rsidR="003A006B" w:rsidRDefault="000C5A7C">
      <w:pPr>
        <w:ind w:firstLine="425"/>
        <w:rPr>
          <w:rFonts w:ascii="仿宋" w:eastAsia="仿宋" w:hAnsi="仿宋" w:cs="Times New Roman"/>
          <w:sz w:val="28"/>
          <w:szCs w:val="20"/>
        </w:rPr>
      </w:pPr>
      <w:r>
        <w:rPr>
          <w:rFonts w:ascii="仿宋" w:eastAsia="仿宋" w:hAnsi="仿宋" w:cs="Times New Roman" w:hint="eastAsia"/>
          <w:sz w:val="28"/>
          <w:szCs w:val="20"/>
        </w:rPr>
        <w:t>点击新增，弹出新增界面，页面</w:t>
      </w:r>
      <w:r>
        <w:rPr>
          <w:rFonts w:ascii="仿宋" w:eastAsia="仿宋" w:hAnsi="仿宋" w:cs="Times New Roman"/>
          <w:sz w:val="28"/>
          <w:szCs w:val="20"/>
        </w:rPr>
        <w:t>分为左右两部分，</w:t>
      </w:r>
      <w:r>
        <w:rPr>
          <w:rFonts w:ascii="仿宋" w:eastAsia="仿宋" w:hAnsi="仿宋" w:cs="Times New Roman" w:hint="eastAsia"/>
          <w:sz w:val="28"/>
          <w:szCs w:val="20"/>
        </w:rPr>
        <w:t>点击左侧菜单</w:t>
      </w:r>
      <w:r>
        <w:rPr>
          <w:rFonts w:ascii="仿宋" w:eastAsia="仿宋" w:hAnsi="仿宋" w:cs="Times New Roman"/>
          <w:sz w:val="28"/>
          <w:szCs w:val="20"/>
        </w:rPr>
        <w:t>目录，</w:t>
      </w:r>
      <w:r>
        <w:rPr>
          <w:rFonts w:ascii="仿宋" w:eastAsia="仿宋" w:hAnsi="仿宋" w:cs="Times New Roman" w:hint="eastAsia"/>
          <w:sz w:val="28"/>
          <w:szCs w:val="20"/>
        </w:rPr>
        <w:t>填写数值</w:t>
      </w:r>
      <w:r>
        <w:rPr>
          <w:rFonts w:ascii="仿宋" w:eastAsia="仿宋" w:hAnsi="仿宋" w:cs="Times New Roman"/>
          <w:sz w:val="28"/>
          <w:szCs w:val="20"/>
        </w:rPr>
        <w:t>，灰色部分为自动计算，无需</w:t>
      </w:r>
      <w:r>
        <w:rPr>
          <w:rFonts w:ascii="仿宋" w:eastAsia="仿宋" w:hAnsi="仿宋" w:cs="Times New Roman" w:hint="eastAsia"/>
          <w:sz w:val="28"/>
          <w:szCs w:val="20"/>
        </w:rPr>
        <w:t>填写</w:t>
      </w:r>
      <w:r>
        <w:rPr>
          <w:rFonts w:ascii="仿宋" w:eastAsia="仿宋" w:hAnsi="仿宋" w:cs="Times New Roman"/>
          <w:sz w:val="28"/>
          <w:szCs w:val="20"/>
        </w:rPr>
        <w:t>。</w:t>
      </w:r>
      <w:r>
        <w:rPr>
          <w:rFonts w:ascii="仿宋" w:eastAsia="仿宋" w:hAnsi="仿宋" w:cs="Times New Roman" w:hint="eastAsia"/>
          <w:sz w:val="28"/>
          <w:szCs w:val="20"/>
        </w:rPr>
        <w:t>每</w:t>
      </w:r>
      <w:r>
        <w:rPr>
          <w:rFonts w:ascii="仿宋" w:eastAsia="仿宋" w:hAnsi="仿宋" w:cs="Times New Roman"/>
          <w:sz w:val="28"/>
          <w:szCs w:val="20"/>
        </w:rPr>
        <w:t>填写</w:t>
      </w:r>
      <w:r>
        <w:rPr>
          <w:rFonts w:ascii="仿宋" w:eastAsia="仿宋" w:hAnsi="仿宋" w:cs="Times New Roman" w:hint="eastAsia"/>
          <w:sz w:val="28"/>
          <w:szCs w:val="20"/>
        </w:rPr>
        <w:t>完成</w:t>
      </w:r>
      <w:r>
        <w:rPr>
          <w:rFonts w:ascii="仿宋" w:eastAsia="仿宋" w:hAnsi="仿宋" w:cs="Times New Roman"/>
          <w:sz w:val="28"/>
          <w:szCs w:val="20"/>
        </w:rPr>
        <w:t>一个页面，点击下方的保存按钮</w:t>
      </w:r>
      <w:r>
        <w:rPr>
          <w:rFonts w:ascii="仿宋" w:eastAsia="仿宋" w:hAnsi="仿宋" w:cs="Times New Roman" w:hint="eastAsia"/>
          <w:sz w:val="28"/>
          <w:szCs w:val="20"/>
        </w:rPr>
        <w:t>进行</w:t>
      </w:r>
      <w:r>
        <w:rPr>
          <w:rFonts w:ascii="仿宋" w:eastAsia="仿宋" w:hAnsi="仿宋" w:cs="Times New Roman"/>
          <w:sz w:val="28"/>
          <w:szCs w:val="20"/>
        </w:rPr>
        <w:t>保存，然后再</w:t>
      </w:r>
      <w:r>
        <w:rPr>
          <w:rFonts w:ascii="仿宋" w:eastAsia="仿宋" w:hAnsi="仿宋" w:cs="Times New Roman" w:hint="eastAsia"/>
          <w:sz w:val="28"/>
          <w:szCs w:val="20"/>
        </w:rPr>
        <w:t>进行</w:t>
      </w:r>
      <w:r>
        <w:rPr>
          <w:rFonts w:ascii="仿宋" w:eastAsia="仿宋" w:hAnsi="仿宋" w:cs="Times New Roman"/>
          <w:sz w:val="28"/>
          <w:szCs w:val="20"/>
        </w:rPr>
        <w:t>下一个</w:t>
      </w:r>
      <w:r>
        <w:rPr>
          <w:rFonts w:ascii="仿宋" w:eastAsia="仿宋" w:hAnsi="仿宋" w:cs="Times New Roman" w:hint="eastAsia"/>
          <w:sz w:val="28"/>
          <w:szCs w:val="20"/>
        </w:rPr>
        <w:t>指标</w:t>
      </w:r>
      <w:r>
        <w:rPr>
          <w:rFonts w:ascii="仿宋" w:eastAsia="仿宋" w:hAnsi="仿宋" w:cs="Times New Roman"/>
          <w:sz w:val="28"/>
          <w:szCs w:val="20"/>
        </w:rPr>
        <w:t>页面的填写</w:t>
      </w:r>
      <w:r>
        <w:rPr>
          <w:rFonts w:ascii="仿宋" w:eastAsia="仿宋" w:hAnsi="仿宋" w:cs="Times New Roman" w:hint="eastAsia"/>
          <w:sz w:val="28"/>
          <w:szCs w:val="20"/>
        </w:rPr>
        <w:t>。</w:t>
      </w:r>
    </w:p>
    <w:p w:rsidR="003A006B" w:rsidRDefault="000C5A7C">
      <w:pPr>
        <w:ind w:firstLine="425"/>
        <w:rPr>
          <w:rFonts w:ascii="仿宋" w:eastAsia="仿宋" w:hAnsi="仿宋" w:cs="Times New Roman"/>
          <w:color w:val="FF0000"/>
          <w:sz w:val="28"/>
          <w:szCs w:val="20"/>
        </w:rPr>
      </w:pPr>
      <w:r>
        <w:rPr>
          <w:rFonts w:ascii="仿宋" w:eastAsia="仿宋" w:hAnsi="仿宋" w:cs="Times New Roman"/>
          <w:color w:val="FF0000"/>
          <w:sz w:val="28"/>
          <w:szCs w:val="20"/>
        </w:rPr>
        <w:t>注意</w:t>
      </w:r>
      <w:r>
        <w:rPr>
          <w:rFonts w:ascii="仿宋" w:eastAsia="仿宋" w:hAnsi="仿宋" w:cs="Times New Roman" w:hint="eastAsia"/>
          <w:color w:val="FF0000"/>
          <w:sz w:val="28"/>
          <w:szCs w:val="20"/>
        </w:rPr>
        <w:t>：请</w:t>
      </w:r>
      <w:r>
        <w:rPr>
          <w:rFonts w:ascii="仿宋" w:eastAsia="仿宋" w:hAnsi="仿宋" w:cs="Times New Roman"/>
          <w:color w:val="FF0000"/>
          <w:sz w:val="28"/>
          <w:szCs w:val="20"/>
        </w:rPr>
        <w:t>认真核实需要填报的</w:t>
      </w:r>
      <w:r>
        <w:rPr>
          <w:rFonts w:ascii="仿宋" w:eastAsia="仿宋" w:hAnsi="仿宋" w:cs="Times New Roman" w:hint="eastAsia"/>
          <w:color w:val="FF0000"/>
          <w:sz w:val="28"/>
          <w:szCs w:val="20"/>
        </w:rPr>
        <w:t>数值</w:t>
      </w:r>
      <w:r>
        <w:rPr>
          <w:rFonts w:ascii="仿宋" w:eastAsia="仿宋" w:hAnsi="仿宋" w:cs="Times New Roman"/>
          <w:color w:val="FF0000"/>
          <w:sz w:val="28"/>
          <w:szCs w:val="20"/>
        </w:rPr>
        <w:t>，如不填写，系统</w:t>
      </w:r>
      <w:r>
        <w:rPr>
          <w:rFonts w:ascii="仿宋" w:eastAsia="仿宋" w:hAnsi="仿宋" w:cs="Times New Roman" w:hint="eastAsia"/>
          <w:color w:val="FF0000"/>
          <w:sz w:val="28"/>
          <w:szCs w:val="20"/>
        </w:rPr>
        <w:t>均</w:t>
      </w:r>
      <w:r>
        <w:rPr>
          <w:rFonts w:ascii="仿宋" w:eastAsia="仿宋" w:hAnsi="仿宋" w:cs="Times New Roman"/>
          <w:color w:val="FF0000"/>
          <w:sz w:val="28"/>
          <w:szCs w:val="20"/>
        </w:rPr>
        <w:t>默认为</w:t>
      </w:r>
      <w:r>
        <w:rPr>
          <w:rFonts w:ascii="仿宋" w:eastAsia="仿宋" w:hAnsi="仿宋" w:cs="Times New Roman" w:hint="eastAsia"/>
          <w:color w:val="FF0000"/>
          <w:sz w:val="28"/>
          <w:szCs w:val="20"/>
        </w:rPr>
        <w:t>0</w:t>
      </w:r>
      <w:r>
        <w:rPr>
          <w:rFonts w:ascii="仿宋" w:eastAsia="仿宋" w:hAnsi="仿宋" w:cs="Times New Roman" w:hint="eastAsia"/>
          <w:color w:val="FF0000"/>
          <w:sz w:val="28"/>
          <w:szCs w:val="20"/>
        </w:rPr>
        <w:t>。</w:t>
      </w:r>
    </w:p>
    <w:p w:rsidR="003A006B" w:rsidRDefault="000C5A7C">
      <w:pPr>
        <w:ind w:firstLine="425"/>
        <w:rPr>
          <w:rFonts w:ascii="仿宋" w:eastAsia="仿宋" w:hAnsi="仿宋" w:cs="Times New Roman"/>
          <w:sz w:val="28"/>
          <w:szCs w:val="20"/>
        </w:rPr>
      </w:pPr>
      <w:r>
        <w:rPr>
          <w:rFonts w:ascii="仿宋" w:eastAsia="仿宋" w:hAnsi="仿宋" w:cs="Times New Roman" w:hint="eastAsia"/>
          <w:sz w:val="28"/>
          <w:szCs w:val="20"/>
        </w:rPr>
        <w:t>页面信息进行填写时，对于单位是“万元”或者“平方米”的允许输入两位小数，单位是“个”的只允许输入整数。页面具体信息如下图所示：</w:t>
      </w:r>
    </w:p>
    <w:p w:rsidR="003A006B" w:rsidRDefault="000C5A7C">
      <w:pPr>
        <w:spacing w:line="360" w:lineRule="auto"/>
        <w:rPr>
          <w:rFonts w:ascii="仿宋" w:eastAsia="仿宋" w:hAnsi="仿宋" w:cs="Times New Roman"/>
          <w:sz w:val="28"/>
          <w:szCs w:val="20"/>
        </w:rPr>
      </w:pPr>
      <w:r>
        <w:rPr>
          <w:rFonts w:ascii="仿宋" w:eastAsia="仿宋" w:hAnsi="仿宋" w:cs="Times New Roman"/>
          <w:noProof/>
          <w:sz w:val="28"/>
          <w:szCs w:val="20"/>
        </w:rPr>
        <w:drawing>
          <wp:inline distT="0" distB="0" distL="0" distR="0">
            <wp:extent cx="5199380" cy="2608580"/>
            <wp:effectExtent l="0" t="0" r="127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9380" cy="260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06B" w:rsidRDefault="000C5A7C">
      <w:pPr>
        <w:ind w:firstLine="425"/>
        <w:rPr>
          <w:rFonts w:ascii="仿宋" w:eastAsia="仿宋" w:hAnsi="仿宋" w:cs="Times New Roman"/>
          <w:color w:val="FF0000"/>
          <w:sz w:val="28"/>
          <w:szCs w:val="20"/>
        </w:rPr>
      </w:pPr>
      <w:r>
        <w:rPr>
          <w:rFonts w:ascii="仿宋" w:eastAsia="仿宋" w:hAnsi="仿宋" w:cs="Times New Roman" w:hint="eastAsia"/>
          <w:color w:val="FF0000"/>
          <w:sz w:val="28"/>
          <w:szCs w:val="20"/>
        </w:rPr>
        <w:t>注意：</w:t>
      </w:r>
      <w:r>
        <w:rPr>
          <w:rFonts w:ascii="仿宋" w:eastAsia="仿宋" w:hAnsi="仿宋" w:cs="Times New Roman"/>
          <w:color w:val="FF0000"/>
          <w:sz w:val="28"/>
          <w:szCs w:val="20"/>
        </w:rPr>
        <w:t>全部信息填写完整后，一定要</w:t>
      </w:r>
      <w:r>
        <w:rPr>
          <w:rFonts w:ascii="仿宋" w:eastAsia="仿宋" w:hAnsi="仿宋" w:cs="Times New Roman" w:hint="eastAsia"/>
          <w:color w:val="FF0000"/>
          <w:sz w:val="28"/>
          <w:szCs w:val="20"/>
        </w:rPr>
        <w:t>返回</w:t>
      </w:r>
      <w:r>
        <w:rPr>
          <w:rFonts w:ascii="仿宋" w:eastAsia="仿宋" w:hAnsi="仿宋" w:cs="Times New Roman"/>
          <w:color w:val="FF0000"/>
          <w:sz w:val="28"/>
          <w:szCs w:val="20"/>
        </w:rPr>
        <w:t>列表页</w:t>
      </w:r>
      <w:r>
        <w:rPr>
          <w:rFonts w:ascii="仿宋" w:eastAsia="仿宋" w:hAnsi="仿宋" w:cs="Times New Roman" w:hint="eastAsia"/>
          <w:color w:val="FF0000"/>
          <w:sz w:val="28"/>
          <w:szCs w:val="20"/>
        </w:rPr>
        <w:t>点击</w:t>
      </w:r>
      <w:r>
        <w:rPr>
          <w:rFonts w:ascii="仿宋" w:eastAsia="仿宋" w:hAnsi="仿宋" w:cs="Times New Roman"/>
          <w:color w:val="FF0000"/>
          <w:sz w:val="28"/>
          <w:szCs w:val="20"/>
        </w:rPr>
        <w:t>查看大</w:t>
      </w:r>
      <w:r>
        <w:rPr>
          <w:rFonts w:ascii="仿宋" w:eastAsia="仿宋" w:hAnsi="仿宋" w:cs="Times New Roman" w:hint="eastAsia"/>
          <w:color w:val="FF0000"/>
          <w:sz w:val="28"/>
          <w:szCs w:val="20"/>
        </w:rPr>
        <w:t>报表</w:t>
      </w:r>
      <w:r>
        <w:rPr>
          <w:rFonts w:ascii="仿宋" w:eastAsia="仿宋" w:hAnsi="仿宋" w:cs="Times New Roman"/>
          <w:color w:val="FF0000"/>
          <w:sz w:val="28"/>
          <w:szCs w:val="20"/>
        </w:rPr>
        <w:t>，确认无误后再进行填报。</w:t>
      </w:r>
    </w:p>
    <w:p w:rsidR="003A006B" w:rsidRDefault="000C5A7C">
      <w:pPr>
        <w:spacing w:line="360" w:lineRule="auto"/>
        <w:rPr>
          <w:rFonts w:ascii="仿宋" w:eastAsia="仿宋" w:hAnsi="仿宋" w:cs="Times New Roman"/>
          <w:sz w:val="28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486400" cy="164020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4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06B" w:rsidRDefault="000C5A7C">
      <w:pPr>
        <w:spacing w:line="360" w:lineRule="auto"/>
        <w:ind w:firstLine="420"/>
        <w:rPr>
          <w:rFonts w:ascii="仿宋" w:eastAsia="仿宋" w:hAnsi="仿宋" w:cs="Times New Roman"/>
          <w:sz w:val="28"/>
          <w:szCs w:val="20"/>
        </w:rPr>
      </w:pPr>
      <w:r>
        <w:rPr>
          <w:rFonts w:ascii="仿宋" w:eastAsia="仿宋" w:hAnsi="仿宋" w:cs="Times New Roman" w:hint="eastAsia"/>
          <w:sz w:val="28"/>
          <w:szCs w:val="20"/>
        </w:rPr>
        <w:t>点击“</w:t>
      </w:r>
      <w:r>
        <w:rPr>
          <w:rFonts w:ascii="仿宋" w:eastAsia="仿宋" w:hAnsi="仿宋" w:cs="Times New Roman"/>
          <w:sz w:val="28"/>
          <w:szCs w:val="20"/>
        </w:rPr>
        <w:t>查看</w:t>
      </w:r>
      <w:r>
        <w:rPr>
          <w:rFonts w:ascii="仿宋" w:eastAsia="仿宋" w:hAnsi="仿宋" w:cs="Times New Roman" w:hint="eastAsia"/>
          <w:sz w:val="28"/>
          <w:szCs w:val="20"/>
        </w:rPr>
        <w:t>报表”</w:t>
      </w:r>
    </w:p>
    <w:p w:rsidR="003A006B" w:rsidRDefault="000C5A7C">
      <w:pPr>
        <w:spacing w:line="360" w:lineRule="auto"/>
        <w:rPr>
          <w:rFonts w:ascii="仿宋" w:eastAsia="仿宋" w:hAnsi="仿宋" w:cs="Times New Roman"/>
          <w:sz w:val="28"/>
          <w:szCs w:val="20"/>
        </w:rPr>
      </w:pPr>
      <w:r>
        <w:rPr>
          <w:noProof/>
        </w:rPr>
        <w:drawing>
          <wp:inline distT="0" distB="0" distL="0" distR="0">
            <wp:extent cx="5486400" cy="2565400"/>
            <wp:effectExtent l="0" t="0" r="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06B" w:rsidRDefault="000C5A7C">
      <w:pPr>
        <w:spacing w:line="360" w:lineRule="auto"/>
        <w:rPr>
          <w:rFonts w:ascii="仿宋" w:eastAsia="仿宋" w:hAnsi="仿宋" w:cs="Times New Roman"/>
          <w:b/>
          <w:sz w:val="40"/>
          <w:szCs w:val="20"/>
        </w:rPr>
      </w:pPr>
      <w:r>
        <w:rPr>
          <w:rFonts w:ascii="仿宋" w:eastAsia="仿宋" w:hAnsi="仿宋" w:cs="Times New Roman"/>
          <w:sz w:val="28"/>
          <w:szCs w:val="20"/>
        </w:rPr>
        <w:tab/>
      </w:r>
      <w:r>
        <w:rPr>
          <w:rFonts w:ascii="仿宋" w:eastAsia="仿宋" w:hAnsi="仿宋" w:cs="Times New Roman" w:hint="eastAsia"/>
          <w:b/>
          <w:sz w:val="32"/>
          <w:szCs w:val="20"/>
        </w:rPr>
        <w:t>修改</w:t>
      </w:r>
    </w:p>
    <w:p w:rsidR="003A006B" w:rsidRDefault="000C5A7C">
      <w:pPr>
        <w:ind w:firstLine="425"/>
        <w:rPr>
          <w:rFonts w:ascii="仿宋" w:eastAsia="仿宋" w:hAnsi="仿宋" w:cs="Times New Roman"/>
          <w:sz w:val="28"/>
          <w:szCs w:val="20"/>
        </w:rPr>
      </w:pPr>
      <w:r>
        <w:rPr>
          <w:rFonts w:ascii="仿宋" w:eastAsia="仿宋" w:hAnsi="仿宋" w:cs="Times New Roman" w:hint="eastAsia"/>
          <w:sz w:val="28"/>
          <w:szCs w:val="20"/>
        </w:rPr>
        <w:t>修改界面同新增，可以对“待提交”和“审核退回”的数据进行修改。</w:t>
      </w:r>
    </w:p>
    <w:p w:rsidR="003A006B" w:rsidRDefault="000C5A7C">
      <w:pPr>
        <w:ind w:firstLine="425"/>
        <w:rPr>
          <w:rFonts w:ascii="仿宋" w:eastAsia="仿宋" w:hAnsi="仿宋" w:cs="Times New Roman"/>
          <w:b/>
          <w:sz w:val="32"/>
          <w:szCs w:val="20"/>
        </w:rPr>
      </w:pPr>
      <w:r>
        <w:rPr>
          <w:rFonts w:ascii="仿宋" w:eastAsia="仿宋" w:hAnsi="仿宋" w:cs="Times New Roman" w:hint="eastAsia"/>
          <w:b/>
          <w:sz w:val="32"/>
          <w:szCs w:val="20"/>
        </w:rPr>
        <w:t>删除</w:t>
      </w:r>
    </w:p>
    <w:p w:rsidR="003A006B" w:rsidRDefault="000C5A7C">
      <w:pPr>
        <w:ind w:firstLine="425"/>
        <w:rPr>
          <w:rFonts w:ascii="仿宋" w:eastAsia="仿宋" w:hAnsi="仿宋" w:cs="Times New Roman"/>
          <w:sz w:val="28"/>
          <w:szCs w:val="20"/>
        </w:rPr>
      </w:pPr>
      <w:r>
        <w:rPr>
          <w:rFonts w:ascii="仿宋" w:eastAsia="仿宋" w:hAnsi="仿宋" w:cs="Times New Roman" w:hint="eastAsia"/>
          <w:sz w:val="28"/>
          <w:szCs w:val="20"/>
        </w:rPr>
        <w:t>企业可以删除“待提交”的数据。</w:t>
      </w:r>
    </w:p>
    <w:p w:rsidR="003A006B" w:rsidRDefault="000C5A7C">
      <w:pPr>
        <w:ind w:firstLine="425"/>
        <w:rPr>
          <w:rFonts w:ascii="仿宋" w:eastAsia="仿宋" w:hAnsi="仿宋" w:cs="Times New Roman"/>
          <w:b/>
          <w:sz w:val="32"/>
          <w:szCs w:val="20"/>
        </w:rPr>
      </w:pPr>
      <w:r>
        <w:rPr>
          <w:rFonts w:ascii="仿宋" w:eastAsia="仿宋" w:hAnsi="仿宋" w:cs="Times New Roman" w:hint="eastAsia"/>
          <w:b/>
          <w:sz w:val="32"/>
          <w:szCs w:val="20"/>
        </w:rPr>
        <w:t>提交</w:t>
      </w:r>
      <w:r>
        <w:rPr>
          <w:rFonts w:ascii="仿宋" w:eastAsia="仿宋" w:hAnsi="仿宋" w:cs="Times New Roman"/>
          <w:b/>
          <w:sz w:val="32"/>
          <w:szCs w:val="20"/>
        </w:rPr>
        <w:t>/</w:t>
      </w:r>
      <w:r>
        <w:rPr>
          <w:rFonts w:ascii="仿宋" w:eastAsia="仿宋" w:hAnsi="仿宋" w:cs="Times New Roman" w:hint="eastAsia"/>
          <w:b/>
          <w:sz w:val="32"/>
          <w:szCs w:val="20"/>
        </w:rPr>
        <w:t>撤回</w:t>
      </w:r>
    </w:p>
    <w:p w:rsidR="003A006B" w:rsidRDefault="000C5A7C">
      <w:pPr>
        <w:ind w:firstLine="425"/>
        <w:rPr>
          <w:rFonts w:ascii="仿宋" w:eastAsia="仿宋" w:hAnsi="仿宋" w:cs="Times New Roman"/>
          <w:sz w:val="28"/>
          <w:szCs w:val="20"/>
        </w:rPr>
      </w:pPr>
      <w:r>
        <w:rPr>
          <w:rFonts w:ascii="仿宋" w:eastAsia="仿宋" w:hAnsi="仿宋" w:cs="Times New Roman" w:hint="eastAsia"/>
          <w:sz w:val="28"/>
          <w:szCs w:val="20"/>
        </w:rPr>
        <w:t>企业可以对“待提交”状态的数据进行提报操作，也可以对“待审核”数据进行撤回操作，撤回后可以进行修改。</w:t>
      </w:r>
    </w:p>
    <w:p w:rsidR="003A006B" w:rsidRDefault="003A006B">
      <w:pPr>
        <w:rPr>
          <w:rFonts w:ascii="仿宋" w:eastAsia="仿宋" w:hAnsi="仿宋"/>
          <w:sz w:val="28"/>
        </w:rPr>
      </w:pPr>
    </w:p>
    <w:sectPr w:rsidR="003A006B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597"/>
    <w:rsid w:val="000C5A7C"/>
    <w:rsid w:val="001F5CDC"/>
    <w:rsid w:val="00265014"/>
    <w:rsid w:val="00272183"/>
    <w:rsid w:val="00307D0C"/>
    <w:rsid w:val="003A006B"/>
    <w:rsid w:val="00522489"/>
    <w:rsid w:val="00630E00"/>
    <w:rsid w:val="008F4961"/>
    <w:rsid w:val="0090075C"/>
    <w:rsid w:val="00995580"/>
    <w:rsid w:val="00AC07F9"/>
    <w:rsid w:val="00B644F8"/>
    <w:rsid w:val="00D14597"/>
    <w:rsid w:val="00D80C8B"/>
    <w:rsid w:val="00F0705A"/>
    <w:rsid w:val="00F20A0D"/>
    <w:rsid w:val="00F924E5"/>
    <w:rsid w:val="7C0702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2ECEDE1-A0D4-4F8C-AEA6-C286D75D1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rPr>
      <w:b/>
      <w:bCs/>
      <w:kern w:val="44"/>
      <w:sz w:val="44"/>
      <w:szCs w:val="44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scxjsw.qingdao.gov.cn/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://sjw.qingdao.gov.cn/n28356047/index.html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6</Pages>
  <Words>178</Words>
  <Characters>1021</Characters>
  <Application>Microsoft Office Word</Application>
  <DocSecurity>0</DocSecurity>
  <Lines>8</Lines>
  <Paragraphs>2</Paragraphs>
  <ScaleCrop>false</ScaleCrop>
  <Company>Microsoft</Company>
  <LinksUpToDate>false</LinksUpToDate>
  <CharactersWithSpaces>1197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22</cp:revision>
  <cp:lastPrinted>2020-01-13T06:27:00Z</cp:lastPrinted>
  <dcterms:created xsi:type="dcterms:W3CDTF">2019-12-27T01:44:00Z</dcterms:created>
  <dcterms:modified xsi:type="dcterms:W3CDTF">2020-02-17T06:46:00Z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